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wp="http://schemas.openxmlformats.org/drawingml/2006/wordprocessingDrawing" xmlns:wp14="http://schemas.microsoft.com/office/word/2010/wordprocessingDrawing" xmlns:m="http://schemas.openxmlformats.org/officeDocument/2006/math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